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drawing>
          <wp:inline distT="0" distB="0" distL="0" distR="0">
            <wp:extent cx="142875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3F6B5A"/>
          <w:sz w:val="20"/>
          <w:szCs w:val="20"/>
        </w:rPr>
        <w:t xml:space="preserve">STAGE 3 — YEARS 5–6</w:t>
      </w:r>
    </w:p>
    <w:p>
      <w:pPr>
        <w:pStyle w:val="Title"/>
        <w:spacing w:after="160"/>
      </w:pPr>
      <w:r>
        <w:rPr>
          <w:b/>
          <w:bCs/>
          <w:color w:val="0C2D28"/>
          <w:sz w:val="34"/>
          <w:szCs w:val="34"/>
        </w:rPr>
        <w:t xml:space="preserve">Colonial Communities on the Dance Floor: The Heel &amp; Toe Polka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fill="EFF1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3F6B5A"/>
                <w:sz w:val="15"/>
                <w:szCs w:val="15"/>
              </w:rPr>
              <w:t xml:space="preserve">DURATION</w:t>
            </w:r>
          </w:p>
          <w:p>
            <w:r>
              <w:rPr>
                <w:b/>
                <w:bCs/>
                <w:color w:val="0C2D28"/>
                <w:sz w:val="19"/>
                <w:szCs w:val="19"/>
              </w:rPr>
              <w:t xml:space="preserve">60 minutes</w:t>
            </w:r>
          </w:p>
        </w:tc>
        <w:tc>
          <w:tcPr>
            <w:tcW w:type="dxa" w:w="2436"/>
            <w:shd w:fill="EFF1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3F6B5A"/>
                <w:sz w:val="15"/>
                <w:szCs w:val="15"/>
              </w:rPr>
              <w:t xml:space="preserve">YEAR LEVEL</w:t>
            </w:r>
          </w:p>
          <w:p>
            <w:r>
              <w:rPr>
                <w:b/>
                <w:bCs/>
                <w:color w:val="0C2D28"/>
                <w:sz w:val="19"/>
                <w:szCs w:val="19"/>
              </w:rPr>
              <w:t xml:space="preserve">Year 5–6</w:t>
            </w:r>
          </w:p>
        </w:tc>
        <w:tc>
          <w:tcPr>
            <w:tcW w:type="dxa" w:w="2436"/>
            <w:shd w:fill="EFF1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3F6B5A"/>
                <w:sz w:val="15"/>
                <w:szCs w:val="15"/>
              </w:rPr>
              <w:t xml:space="preserve">GROUP SIZE</w:t>
            </w:r>
          </w:p>
          <w:p>
            <w:r>
              <w:rPr>
                <w:b/>
                <w:bCs/>
                <w:color w:val="0C2D28"/>
                <w:sz w:val="19"/>
                <w:szCs w:val="19"/>
              </w:rPr>
              <w:t xml:space="preserve">Whole class / cohort</w:t>
            </w:r>
          </w:p>
        </w:tc>
        <w:tc>
          <w:tcPr>
            <w:tcW w:type="dxa" w:w="2436"/>
            <w:shd w:fill="EFF1E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3F6B5A"/>
                <w:sz w:val="15"/>
                <w:szCs w:val="15"/>
              </w:rPr>
              <w:t xml:space="preserve">LOCATION</w:t>
            </w:r>
          </w:p>
          <w:p>
            <w:r>
              <w:rPr>
                <w:b/>
                <w:bCs/>
                <w:color w:val="0C2D28"/>
                <w:sz w:val="19"/>
                <w:szCs w:val="19"/>
              </w:rPr>
              <w:t xml:space="preserve">Hall / gymnasium / flat outdoor area</w:t>
            </w:r>
          </w:p>
        </w:tc>
      </w:tr>
    </w:tbl>
    <w:p>
      <w:pPr>
        <w:spacing w:before="200"/>
      </w:pPr>
    </w:p>
    <w:p>
      <w:pPr>
        <w:pStyle w:val="Heading2"/>
        <w:spacing w:after="80" w:before="180"/>
      </w:pPr>
      <w:r>
        <w:rPr>
          <w:b/>
          <w:bCs/>
          <w:color w:val="3F6B5A"/>
          <w:sz w:val="22"/>
          <w:szCs w:val="22"/>
        </w:rPr>
        <w:t xml:space="preserve">Learning intentions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We are learning how bush dances reflect the different experiences of people living in colonial Australia.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We are learning to perform and interpret set dances with technical control and creative refinement.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We are learning to discuss how context and meaning connect in a dance performance.</w:t>
      </w:r>
    </w:p>
    <w:p>
      <w:pPr>
        <w:pStyle w:val="Heading2"/>
        <w:spacing w:after="80" w:before="180"/>
      </w:pPr>
      <w:r>
        <w:rPr>
          <w:b/>
          <w:bCs/>
          <w:color w:val="3F6B5A"/>
          <w:sz w:val="22"/>
          <w:szCs w:val="22"/>
        </w:rPr>
        <w:t xml:space="preserve">Success criteria — students can: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Perform a set of bush dance sequences with increasing technical control and timing.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Explain how the same historical period (colonial Australia) was experienced differently by settlers, convicts and Aboriginal Peoples.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Discuss how a dance's formations, tempo or style relate to its historical or cultural context.</w:t>
      </w: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Curriculum outcomes targeted</w:t>
      </w:r>
    </w:p>
    <w:p>
      <w:pPr>
        <w:spacing w:after="100"/>
      </w:pPr>
      <w:r>
        <w:rPr>
          <w:i/>
          <w:iCs/>
          <w:color w:val="5B5B5B"/>
          <w:sz w:val="18"/>
          <w:szCs w:val="18"/>
        </w:rPr>
        <w:t xml:space="preserve">Outcomes below are drawn from syllabuses currently in force for Stage 3 (History K–10 (2012); Creative Arts K–6 (2006); PDHPE K–10 (2018)). Equivalent outcomes exist in the new K–6 syllabuses (Creative Arts 2024, PDHPE 2024, HSIE 2024) being phased in for 2027.</w:t>
      </w:r>
    </w:p>
    <w:p>
      <w:pPr>
        <w:spacing w:after="10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5546"/>
        <w:gridCol w:w="1700"/>
        <w:gridCol w:w="1200"/>
      </w:tblGrid>
      <w:tr>
        <w:trPr>
          <w:tblHeader/>
        </w:trPr>
        <w:tc>
          <w:tcPr>
            <w:tcW w:type="dxa" w:w="1300"/>
            <w:shd w:fill="0C2D2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type="dxa" w:w="5546"/>
            <w:shd w:fill="0C2D2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Outcome (paraphrased)</w:t>
            </w:r>
          </w:p>
        </w:tc>
        <w:tc>
          <w:tcPr>
            <w:tcW w:type="dxa" w:w="1700"/>
            <w:shd w:fill="0C2D2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Learning area</w:t>
            </w:r>
          </w:p>
        </w:tc>
        <w:tc>
          <w:tcPr>
            <w:tcW w:type="dxa" w:w="1200"/>
            <w:shd w:fill="0C2D2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Syllabus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HT3-1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Describes and explains the significance of people, groups, places and events to the development of Australia.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History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K–10 (2012)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HT3-2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Describes and explains different experiences of people living in Australia over time — settlers, convicts, Aboriginal Peoples.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History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K–10 (2012)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HT3-5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Applies a variety of skills of historical inquiry and communication.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History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K–10 (2012)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DAS3.1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Performs and interprets dances from particular contexts, using a wide range of movement skills and expressive qualities.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Creative Arts (Dance)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K–6 (2006)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DAS3.2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Explores, selects, organises and refines movement using the elements of dance to communicate intent.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Creative Arts (Dance)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K–6 (2006)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DAS3.3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Discusses and interprets the relationship between content, meaning and context in their own and others' dances.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Creative Arts (Dance)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K–6 (2006)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MOS3.4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Refines and applies movement skills creatively to a variety of challenging situations.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PDHPE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K–10 (2018)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ALS3.6</w:t>
            </w:r>
          </w:p>
        </w:tc>
        <w:tc>
          <w:tcPr>
            <w:tcW w:type="dxa" w:w="55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Discusses the role of physical activity in maintaining a balanced, healthy lifestyle.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PDHPE</w:t>
            </w:r>
          </w:p>
        </w:tc>
        <w:tc>
          <w:tcPr>
            <w:tcW w:type="dxa" w:w="1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K–10 (2018)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Equipment &amp; preparation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Cleared hall/flat space with room for a longways set / large circle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Live music: violin (presenter) and guitar (accompanist) — no speaker/playlist required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Presenter calls the dance live throughout — no separate caller track needed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2–3 primary-source style images or short paraphrased extracts about colonial social gatherings (for source discussion)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Whiteboard/butcher's paper for quick brainstorm of 'whose stories are missing?'</w:t>
      </w: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Lesson sequence (60 minutes)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646"/>
        <w:gridCol w:w="2500"/>
      </w:tblGrid>
      <w:tr>
        <w:trPr>
          <w:tblHeader/>
        </w:trPr>
        <w:tc>
          <w:tcPr>
            <w:tcW w:type="dxa" w:w="1100"/>
            <w:shd w:fill="3F6B5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1500"/>
            <w:shd w:fill="3F6B5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Segment</w:t>
            </w:r>
          </w:p>
        </w:tc>
        <w:tc>
          <w:tcPr>
            <w:tcW w:type="dxa" w:w="4646"/>
            <w:shd w:fill="3F6B5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Teaching &amp; learning activity</w:t>
            </w:r>
          </w:p>
        </w:tc>
        <w:tc>
          <w:tcPr>
            <w:tcW w:type="dxa" w:w="2500"/>
            <w:shd w:fill="3F6B5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Curriculum outcomes targeted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0–10 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Settle &amp; warm-up</w:t>
            </w:r>
          </w:p>
        </w:tc>
        <w:tc>
          <w:tcPr>
            <w:tcW w:type="dxa" w:w="46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Settle the class into a large circle, set expectations for a shared music-and-movement space. Dynamic warm-up (jog, side-step, turn) in time with a short live tune while recapping prior knowledge of colonial Australia from classroom units.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MOS3.4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10–18 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Source discussion</w:t>
            </w:r>
          </w:p>
        </w:tc>
        <w:tc>
          <w:tcPr>
            <w:tcW w:type="dxa" w:w="46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Guided look at images/paraphrased accounts of colonial social gatherings. Discuss: whose experiences are shown (settlers, officials) and whose are often missing (convicts, women, Aboriginal Peoples)?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HT3-1, HT3-2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18–53 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Teach, live music &amp; perform: Heel &amp; Toe Polka</w:t>
            </w:r>
          </w:p>
        </w:tc>
        <w:tc>
          <w:tcPr>
            <w:tcW w:type="dxa" w:w="46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Presenter teaches the Heel &amp; Toe Polka's formation and etiquette (bowing/curtseying, changing partners respectfully), then the step pattern, calling live while the guitarist accompanies. Build from slow walk-through to full tempo, coaching refinement of timing, spacing and expression before a full performance.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DAS3.1, DAS3.2, MOS3.4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53–58 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Perform &amp; peer-feedback</w:t>
            </w:r>
          </w:p>
        </w:tc>
        <w:tc>
          <w:tcPr>
            <w:tcW w:type="dxa" w:w="46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Small groups perform the polka for each other; peers give one piece of feedback linking a movement choice to the historical context discussed earlier.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DAS3.3, HT3-2</w:t>
            </w:r>
          </w:p>
        </w:tc>
      </w:tr>
      <w:tr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58–60 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Reflection exit ticket</w:t>
            </w:r>
          </w:p>
        </w:tc>
        <w:tc>
          <w:tcPr>
            <w:tcW w:type="dxa" w:w="46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Written exit ticket: 'What does the Heel &amp; Toe Polka suggest about community life in colonial Australia?'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/>
            </w:pPr>
            <w:r>
              <w:rPr>
                <w:b/>
                <w:bCs/>
                <w:color w:val="0C2D28"/>
                <w:sz w:val="18"/>
                <w:szCs w:val="18"/>
              </w:rPr>
              <w:t xml:space="preserve">HT3-5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Assessment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Teacher observation checklist against DAS3.1/MOS3.4 during the Teach, Live Music &amp; Perform segment.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Peer-feedback notes collected during Perform &amp; Peer-Feedback, coded against DAS3.3.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Written exit tickets assessed against HT3-2/HT3-5 for depth of historical reasoning.</w:t>
      </w: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Differentiation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Provide a simplified 4-count version of the polka for students needing more processing time.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Group mixed-confidence students so peer coaching supports skill refinement (supports MOS3.4).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Offer sentence starters for the source discussion and exit ticket for students needing writing support.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Extend confident students by asking them to choreograph one new transition or variation on the polka (extends DAS3.2).</w:t>
      </w: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Key vocabulary</w:t>
      </w:r>
    </w:p>
    <w:p>
      <w:pPr>
        <w:spacing w:after="100"/>
      </w:pPr>
      <w:r>
        <w:rPr>
          <w:sz w:val="20"/>
          <w:szCs w:val="20"/>
        </w:rPr>
        <w:t xml:space="preserve">colonial  •  convict  •  free settler  •  heel &amp; toe  •  polka step  •  etiquette  •  context  •  interpretation</w:t>
      </w:r>
    </w:p>
    <w:p>
      <w:pPr>
        <w:pStyle w:val="Heading1"/>
        <w:pBdr>
          <w:bottom w:val="single" w:color="3F6B5A" w:sz="4" w:space="3"/>
        </w:pBdr>
        <w:spacing w:after="120" w:before="260"/>
      </w:pPr>
      <w:r>
        <w:rPr>
          <w:b/>
          <w:bCs/>
          <w:color w:val="0C2D28"/>
          <w:sz w:val="26"/>
          <w:szCs w:val="26"/>
        </w:rPr>
        <w:t xml:space="preserve">Extending the learning back in the classroom</w:t>
      </w:r>
    </w:p>
    <w:p>
      <w:pPr>
        <w:spacing w:after="100"/>
      </w:pPr>
      <w:r>
        <w:rPr>
          <w:sz w:val="20"/>
          <w:szCs w:val="20"/>
        </w:rPr>
        <w:t xml:space="preserve">Use these follow-up tasks to deepen curriculum coverage after the incursion: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History: research one named figure or group from colonial NSW (bushranger, convict, settler, Aboriginal leader) and present findings (extends HT3-1/HT3-5).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History: compare two accounts of the same colonial event from different perspectives (extends HT3-2).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Creative Arts: choreograph and notate an eight-count original variation on the Heel &amp; Toe Polka inspired by a colonial theme (extends DAS3.2/DAS3.3).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0"/>
          <w:szCs w:val="20"/>
        </w:rPr>
        <w:t xml:space="preserve">PDHPE: design a class fitness circuit and explain its health benefits, linking back to the polka as physical activity (extends ALS3.6).</w:t>
      </w:r>
    </w:p>
    <w:p>
      <w:pPr>
        <w:spacing w:before="300"/>
      </w:pPr>
    </w:p>
    <w:p>
      <w:pPr>
        <w:pBdr>
          <w:top w:val="single" w:color="3F6B5A" w:sz="4" w:space="6"/>
        </w:pBdr>
      </w:pPr>
      <w:r>
        <w:rPr>
          <w:i/>
          <w:iCs/>
          <w:color w:val="5B5B5B"/>
          <w:sz w:val="16"/>
          <w:szCs w:val="16"/>
        </w:rPr>
        <w:t xml:space="preserve">Prepared for booking schools by Sydney Bush Dances  •  sydneybushdances.com  •  Outcomes referenced from current NSW Education Standards Authority (NESA) syllabuses.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5B5B"/>
        <w:sz w:val="16"/>
        <w:szCs w:val="16"/>
      </w:rPr>
      <w:t xml:space="preserve">Sydney Bush Dances — Educational Session Plan   •   Page </w:t>
    </w:r>
    <w:r>
      <w:rPr>
        <w:color w:val="5B5B5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3F6B5A" w:sz="6" w:space="6"/>
      </w:pBdr>
      <w:tabs>
        <w:tab w:val="right" w:pos="9026"/>
      </w:tabs>
    </w:pPr>
    <w:r>
      <w:drawing>
        <wp:inline distT="0" distB="0" distL="0" distR="0">
          <wp:extent cx="381000" cy="3810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C2D28"/>
        <w:sz w:val="18"/>
        <w:szCs w:val="18"/>
      </w:rPr>
      <w:t xml:space="preserve">  Sydney Bush Dances</w:t>
    </w:r>
    <w:r>
      <w:rPr>
        <w:color w:val="5B5B5B"/>
        <w:sz w:val="16"/>
        <w:szCs w:val="16"/>
      </w:rPr>
      <w:t xml:space="preserve">	sydneybushdances.com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d2744656b2f260ca1199b15da47b42d1c692a4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d2744656b2f260ca1199b15da47b42d1c692a4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2026-09-18T08:51:02.204Z</dcterms:created>
  <dcterms:modified xsi:type="dcterms:W3CDTF">2026-09-18T08:51:02.204Z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